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38"/>
          <w:sz w:val="170"/>
          <w:szCs w:val="170"/>
        </w:rPr>
      </w:pPr>
      <w:r>
        <w:rPr>
          <w:rFonts w:hint="eastAsia" w:ascii="楷体" w:hAnsi="楷体" w:eastAsia="楷体"/>
          <w:b/>
          <w:color w:val="FF0000"/>
          <w:w w:val="38"/>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沈音党发〔2023〕38号</w:t>
      </w:r>
    </w:p>
    <w:p>
      <w:pPr>
        <w:spacing w:line="0" w:lineRule="atLeast"/>
        <w:jc w:val="center"/>
        <w:rPr>
          <w:rFonts w:ascii="宋体" w:hAnsi="宋体" w:cs="宋体"/>
          <w:b/>
          <w:bCs/>
          <w:color w:val="000000"/>
          <w:kern w:val="36"/>
          <w:sz w:val="15"/>
          <w:szCs w:val="15"/>
        </w:rPr>
      </w:pPr>
      <w:r>
        <w:pict>
          <v:line id="直线 7" o:spid="_x0000_s2050" o:spt="20" style="position:absolute;left:0pt;margin-left:237.5pt;margin-top:13.6pt;height:0pt;width:223.9pt;z-index:251659264;mso-width-relative:page;mso-height-relative:page;" stroked="t" coordsize="21600,21600">
            <v:path arrowok="t"/>
            <v:fill focussize="0,0"/>
            <v:stroke weight="1pt" color="#FF0000"/>
            <v:imagedata o:title=""/>
            <o:lock v:ext="edit"/>
          </v:line>
        </w:pict>
      </w:r>
      <w:r>
        <w:pict>
          <v:line id="直线 8" o:spid="_x0000_s2051" o:spt="20" style="position:absolute;left:0pt;margin-left:-9.95pt;margin-top:13.6pt;height:0pt;width:225pt;z-index:251660288;mso-width-relative:page;mso-height-relative:page;" stroked="t" coordsize="21600,21600">
            <v:path arrowok="t"/>
            <v:fill focussize="0,0"/>
            <v:stroke weight="1pt" color="#FF0000"/>
            <v:imagedata o:title=""/>
            <o:lock v:ext="edit"/>
          </v:line>
        </w:pict>
      </w:r>
      <w:r>
        <w:rPr>
          <w:rFonts w:hint="eastAsia" w:ascii="楷体_GB2312" w:eastAsia="楷体_GB2312"/>
          <w:b/>
          <w:color w:val="FF0000"/>
          <w:sz w:val="48"/>
          <w:szCs w:val="48"/>
        </w:rPr>
        <w:t>★</w:t>
      </w:r>
    </w:p>
    <w:p>
      <w:pPr>
        <w:spacing w:line="600" w:lineRule="exact"/>
        <w:jc w:val="center"/>
        <w:rPr>
          <w:rFonts w:ascii="宋体" w:hAnsi="宋体"/>
          <w:b/>
          <w:kern w:val="36"/>
          <w:sz w:val="44"/>
          <w:szCs w:val="44"/>
        </w:rPr>
      </w:pPr>
    </w:p>
    <w:p>
      <w:pPr>
        <w:spacing w:line="600" w:lineRule="exact"/>
        <w:jc w:val="center"/>
        <w:rPr>
          <w:rFonts w:ascii="宋体" w:hAnsi="宋体" w:cs="宋体"/>
          <w:b/>
          <w:bCs/>
          <w:sz w:val="44"/>
          <w:szCs w:val="44"/>
        </w:rPr>
      </w:pPr>
      <w:r>
        <w:rPr>
          <w:rFonts w:hint="eastAsia" w:ascii="宋体" w:hAnsi="宋体"/>
          <w:b/>
          <w:kern w:val="36"/>
          <w:sz w:val="44"/>
          <w:szCs w:val="44"/>
        </w:rPr>
        <w:t>关于印发《</w:t>
      </w:r>
      <w:r>
        <w:rPr>
          <w:rFonts w:hint="eastAsia" w:asciiTheme="majorEastAsia" w:hAnsiTheme="majorEastAsia" w:eastAsiaTheme="majorEastAsia"/>
          <w:b/>
          <w:sz w:val="44"/>
          <w:szCs w:val="44"/>
        </w:rPr>
        <w:t>沈阳音乐学院</w:t>
      </w:r>
      <w:r>
        <w:rPr>
          <w:rFonts w:asciiTheme="majorEastAsia" w:hAnsiTheme="majorEastAsia" w:eastAsiaTheme="majorEastAsia"/>
          <w:b/>
          <w:sz w:val="44"/>
          <w:szCs w:val="44"/>
        </w:rPr>
        <w:t>专职组织员</w:t>
      </w:r>
      <w:r>
        <w:rPr>
          <w:rFonts w:hint="eastAsia" w:asciiTheme="majorEastAsia" w:hAnsiTheme="majorEastAsia" w:eastAsiaTheme="majorEastAsia"/>
          <w:b/>
          <w:sz w:val="44"/>
          <w:szCs w:val="44"/>
        </w:rPr>
        <w:t>年度</w:t>
      </w:r>
      <w:r>
        <w:rPr>
          <w:rFonts w:asciiTheme="majorEastAsia" w:hAnsiTheme="majorEastAsia" w:eastAsiaTheme="majorEastAsia"/>
          <w:b/>
          <w:sz w:val="44"/>
          <w:szCs w:val="44"/>
        </w:rPr>
        <w:t>考核</w:t>
      </w:r>
      <w:r>
        <w:rPr>
          <w:rFonts w:hint="eastAsia" w:asciiTheme="majorEastAsia" w:hAnsiTheme="majorEastAsia" w:eastAsiaTheme="majorEastAsia"/>
          <w:b/>
          <w:sz w:val="44"/>
          <w:szCs w:val="44"/>
        </w:rPr>
        <w:t>与评优工作</w:t>
      </w:r>
      <w:r>
        <w:rPr>
          <w:rFonts w:asciiTheme="majorEastAsia" w:hAnsiTheme="majorEastAsia" w:eastAsiaTheme="majorEastAsia"/>
          <w:b/>
          <w:sz w:val="44"/>
          <w:szCs w:val="44"/>
        </w:rPr>
        <w:t>实施办法</w:t>
      </w:r>
      <w:r>
        <w:rPr>
          <w:rFonts w:hint="eastAsia" w:ascii="宋体" w:hAnsi="宋体" w:cs="宋体"/>
          <w:b/>
          <w:bCs/>
          <w:sz w:val="44"/>
          <w:szCs w:val="44"/>
        </w:rPr>
        <w:t>》的通知</w: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机关党委、各党总支（直属党支部）：</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现将《沈阳音乐学院</w:t>
      </w:r>
      <w:r>
        <w:rPr>
          <w:rFonts w:ascii="仿宋" w:hAnsi="仿宋" w:eastAsia="仿宋"/>
          <w:color w:val="000000"/>
          <w:sz w:val="32"/>
          <w:szCs w:val="32"/>
        </w:rPr>
        <w:t>专职组织员</w:t>
      </w:r>
      <w:r>
        <w:rPr>
          <w:rFonts w:hint="eastAsia" w:ascii="仿宋" w:hAnsi="仿宋" w:eastAsia="仿宋"/>
          <w:color w:val="000000"/>
          <w:sz w:val="32"/>
          <w:szCs w:val="32"/>
        </w:rPr>
        <w:t>年度</w:t>
      </w:r>
      <w:r>
        <w:rPr>
          <w:rFonts w:ascii="仿宋" w:hAnsi="仿宋" w:eastAsia="仿宋"/>
          <w:color w:val="000000"/>
          <w:sz w:val="32"/>
          <w:szCs w:val="32"/>
        </w:rPr>
        <w:t>考核</w:t>
      </w:r>
      <w:r>
        <w:rPr>
          <w:rFonts w:hint="eastAsia" w:ascii="仿宋" w:hAnsi="仿宋" w:eastAsia="仿宋"/>
          <w:color w:val="000000"/>
          <w:sz w:val="32"/>
          <w:szCs w:val="32"/>
        </w:rPr>
        <w:t>与评优工作</w:t>
      </w:r>
      <w:r>
        <w:rPr>
          <w:rFonts w:ascii="仿宋" w:hAnsi="仿宋" w:eastAsia="仿宋"/>
          <w:color w:val="000000"/>
          <w:sz w:val="32"/>
          <w:szCs w:val="32"/>
        </w:rPr>
        <w:t>实施办法</w:t>
      </w:r>
      <w:r>
        <w:rPr>
          <w:rFonts w:hint="eastAsia" w:ascii="仿宋" w:hAnsi="仿宋" w:eastAsia="仿宋"/>
          <w:color w:val="000000"/>
          <w:sz w:val="32"/>
          <w:szCs w:val="32"/>
        </w:rPr>
        <w:t>》印发给你们，请结合工作实际，认真贯彻落实。</w:t>
      </w:r>
    </w:p>
    <w:p>
      <w:pPr>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附件：沈阳音乐学院</w:t>
      </w:r>
      <w:r>
        <w:rPr>
          <w:rFonts w:ascii="仿宋" w:hAnsi="仿宋" w:eastAsia="仿宋"/>
          <w:color w:val="000000"/>
          <w:sz w:val="32"/>
          <w:szCs w:val="32"/>
        </w:rPr>
        <w:t>专职组织员</w:t>
      </w:r>
      <w:r>
        <w:rPr>
          <w:rFonts w:hint="eastAsia" w:ascii="仿宋" w:hAnsi="仿宋" w:eastAsia="仿宋"/>
          <w:color w:val="000000"/>
          <w:sz w:val="32"/>
          <w:szCs w:val="32"/>
        </w:rPr>
        <w:t>年度</w:t>
      </w:r>
      <w:r>
        <w:rPr>
          <w:rFonts w:ascii="仿宋" w:hAnsi="仿宋" w:eastAsia="仿宋"/>
          <w:color w:val="000000"/>
          <w:sz w:val="32"/>
          <w:szCs w:val="32"/>
        </w:rPr>
        <w:t>考核</w:t>
      </w:r>
      <w:r>
        <w:rPr>
          <w:rFonts w:hint="eastAsia" w:ascii="仿宋" w:hAnsi="仿宋" w:eastAsia="仿宋"/>
          <w:color w:val="000000"/>
          <w:sz w:val="32"/>
          <w:szCs w:val="32"/>
        </w:rPr>
        <w:t>与评优工作</w:t>
      </w:r>
      <w:r>
        <w:rPr>
          <w:rFonts w:ascii="仿宋" w:hAnsi="仿宋" w:eastAsia="仿宋"/>
          <w:color w:val="000000"/>
          <w:sz w:val="32"/>
          <w:szCs w:val="32"/>
        </w:rPr>
        <w:t>实施办法</w:t>
      </w:r>
    </w:p>
    <w:p>
      <w:pPr>
        <w:spacing w:line="600" w:lineRule="exact"/>
        <w:ind w:firstLine="630"/>
        <w:rPr>
          <w:rFonts w:ascii="仿宋" w:hAnsi="仿宋" w:eastAsia="仿宋" w:cs="宋体"/>
          <w:color w:val="000000"/>
          <w:sz w:val="32"/>
          <w:szCs w:val="32"/>
        </w:rPr>
      </w:pPr>
    </w:p>
    <w:p>
      <w:pPr>
        <w:pStyle w:val="2"/>
      </w:pPr>
    </w:p>
    <w:p>
      <w:pPr>
        <w:adjustRightInd w:val="0"/>
        <w:snapToGrid w:val="0"/>
        <w:spacing w:line="600" w:lineRule="exact"/>
        <w:ind w:firstLine="4480" w:firstLineChars="1400"/>
        <w:rPr>
          <w:rFonts w:ascii="仿宋" w:hAnsi="仿宋" w:eastAsia="仿宋"/>
          <w:color w:val="000000"/>
          <w:sz w:val="32"/>
          <w:szCs w:val="32"/>
        </w:rPr>
      </w:pPr>
    </w:p>
    <w:p>
      <w:pPr>
        <w:adjustRightInd w:val="0"/>
        <w:snapToGrid w:val="0"/>
        <w:spacing w:line="600" w:lineRule="exact"/>
        <w:ind w:firstLine="4480" w:firstLineChars="1400"/>
        <w:rPr>
          <w:rFonts w:ascii="仿宋" w:hAnsi="仿宋" w:eastAsia="仿宋"/>
          <w:color w:val="000000"/>
          <w:sz w:val="32"/>
          <w:szCs w:val="32"/>
        </w:rPr>
      </w:pPr>
      <w:r>
        <w:rPr>
          <w:rFonts w:hint="eastAsia" w:ascii="仿宋" w:hAnsi="仿宋" w:eastAsia="仿宋"/>
          <w:color w:val="000000"/>
          <w:sz w:val="32"/>
          <w:szCs w:val="32"/>
        </w:rPr>
        <w:t>中共沈阳音乐学院委员会</w:t>
      </w:r>
    </w:p>
    <w:p>
      <w:pPr>
        <w:adjustRightInd w:val="0"/>
        <w:snapToGrid w:val="0"/>
        <w:spacing w:line="600" w:lineRule="exact"/>
        <w:ind w:firstLine="5120" w:firstLineChars="1600"/>
        <w:rPr>
          <w:rFonts w:ascii="仿宋" w:hAnsi="仿宋" w:eastAsia="仿宋"/>
          <w:color w:val="000000"/>
          <w:sz w:val="32"/>
          <w:szCs w:val="32"/>
        </w:rPr>
      </w:pPr>
      <w:r>
        <w:rPr>
          <w:rFonts w:hint="eastAsia" w:ascii="仿宋" w:hAnsi="仿宋" w:eastAsia="仿宋"/>
          <w:color w:val="000000"/>
          <w:sz w:val="32"/>
          <w:szCs w:val="32"/>
        </w:rPr>
        <w:t>2023年3月1</w:t>
      </w:r>
      <w:r>
        <w:rPr>
          <w:rFonts w:hint="eastAsia" w:ascii="仿宋" w:hAnsi="仿宋" w:eastAsia="仿宋"/>
          <w:color w:val="000000"/>
          <w:sz w:val="32"/>
          <w:szCs w:val="32"/>
          <w:lang w:val="en-US" w:eastAsia="zh-CN"/>
        </w:rPr>
        <w:t>7</w:t>
      </w:r>
      <w:r>
        <w:rPr>
          <w:rFonts w:hint="eastAsia" w:ascii="仿宋" w:hAnsi="仿宋" w:eastAsia="仿宋"/>
          <w:color w:val="000000"/>
          <w:sz w:val="32"/>
          <w:szCs w:val="32"/>
        </w:rPr>
        <w:t>日</w:t>
      </w:r>
    </w:p>
    <w:p>
      <w:pPr>
        <w:adjustRightInd w:val="0"/>
        <w:snapToGrid w:val="0"/>
        <w:spacing w:line="600" w:lineRule="exact"/>
        <w:rPr>
          <w:rFonts w:ascii="仿宋" w:hAnsi="仿宋" w:eastAsia="仿宋"/>
          <w:color w:val="000000"/>
          <w:sz w:val="32"/>
          <w:szCs w:val="32"/>
        </w:rPr>
      </w:pPr>
    </w:p>
    <w:p>
      <w:pPr>
        <w:pStyle w:val="2"/>
      </w:pPr>
    </w:p>
    <w:p>
      <w:pPr>
        <w:pBdr>
          <w:top w:val="single" w:color="auto" w:sz="6" w:space="4"/>
          <w:bottom w:val="single" w:color="auto" w:sz="6" w:space="1"/>
        </w:pBdr>
        <w:tabs>
          <w:tab w:val="left" w:pos="3514"/>
        </w:tabs>
        <w:adjustRightInd w:val="0"/>
        <w:snapToGrid w:val="0"/>
        <w:spacing w:line="288" w:lineRule="auto"/>
        <w:jc w:val="left"/>
        <w:rPr>
          <w:rFonts w:ascii="仿宋_GB2312" w:hAnsi="仿宋" w:eastAsia="仿宋"/>
          <w:sz w:val="28"/>
          <w:szCs w:val="28"/>
        </w:rPr>
        <w:sectPr>
          <w:footerReference r:id="rId4" w:type="first"/>
          <w:footerReference r:id="rId3" w:type="default"/>
          <w:pgSz w:w="11906" w:h="16838"/>
          <w:pgMar w:top="1418" w:right="1418" w:bottom="1418" w:left="1418" w:header="851" w:footer="992" w:gutter="0"/>
          <w:cols w:space="720" w:num="1"/>
          <w:docGrid w:type="lines" w:linePitch="312" w:charSpace="0"/>
        </w:sectPr>
      </w:pPr>
      <w:r>
        <w:rPr>
          <w:rFonts w:hint="eastAsia" w:ascii="仿宋_GB2312" w:hAnsi="仿宋" w:eastAsia="仿宋"/>
          <w:sz w:val="28"/>
          <w:szCs w:val="28"/>
        </w:rPr>
        <w:t xml:space="preserve">沈阳音乐学院学校办公室                      </w:t>
      </w:r>
      <w:r>
        <w:rPr>
          <w:rFonts w:hint="eastAsia" w:ascii="仿宋" w:hAnsi="仿宋" w:eastAsia="仿宋" w:cs="仿宋"/>
          <w:sz w:val="28"/>
          <w:szCs w:val="28"/>
        </w:rPr>
        <w:t xml:space="preserve"> 2023年3月17日印发</w:t>
      </w:r>
    </w:p>
    <w:p>
      <w:pPr>
        <w:spacing w:line="600" w:lineRule="exact"/>
        <w:jc w:val="left"/>
        <w:rPr>
          <w:rFonts w:hint="eastAsia" w:ascii="黑体" w:hAnsi="黑体" w:eastAsia="黑体"/>
          <w:sz w:val="32"/>
          <w:szCs w:val="32"/>
        </w:rPr>
      </w:pPr>
      <w:r>
        <w:rPr>
          <w:rFonts w:hint="eastAsia" w:ascii="黑体" w:hAnsi="黑体" w:eastAsia="黑体"/>
          <w:sz w:val="32"/>
          <w:szCs w:val="32"/>
        </w:rPr>
        <w:t>附件</w:t>
      </w:r>
    </w:p>
    <w:p>
      <w:pPr>
        <w:spacing w:line="600" w:lineRule="exact"/>
        <w:jc w:val="left"/>
        <w:rPr>
          <w:rFonts w:hint="eastAsia" w:ascii="黑体" w:hAnsi="黑体" w:eastAsia="黑体"/>
          <w:sz w:val="32"/>
          <w:szCs w:val="32"/>
        </w:rPr>
      </w:pPr>
      <w:bookmarkStart w:id="6" w:name="_GoBack"/>
      <w:bookmarkEnd w:id="6"/>
    </w:p>
    <w:p>
      <w:pPr>
        <w:spacing w:line="60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沈阳音乐学院</w:t>
      </w:r>
      <w:r>
        <w:rPr>
          <w:rFonts w:asciiTheme="majorEastAsia" w:hAnsiTheme="majorEastAsia" w:eastAsiaTheme="majorEastAsia"/>
          <w:b/>
          <w:sz w:val="44"/>
          <w:szCs w:val="44"/>
        </w:rPr>
        <w:t>专职组织员</w:t>
      </w:r>
      <w:r>
        <w:rPr>
          <w:rFonts w:hint="eastAsia" w:asciiTheme="majorEastAsia" w:hAnsiTheme="majorEastAsia" w:eastAsiaTheme="majorEastAsia"/>
          <w:b/>
          <w:sz w:val="44"/>
          <w:szCs w:val="44"/>
        </w:rPr>
        <w:t>年度</w:t>
      </w:r>
      <w:r>
        <w:rPr>
          <w:rFonts w:asciiTheme="majorEastAsia" w:hAnsiTheme="majorEastAsia" w:eastAsiaTheme="majorEastAsia"/>
          <w:b/>
          <w:sz w:val="44"/>
          <w:szCs w:val="44"/>
        </w:rPr>
        <w:t>考核</w:t>
      </w:r>
      <w:r>
        <w:rPr>
          <w:rFonts w:hint="eastAsia" w:asciiTheme="majorEastAsia" w:hAnsiTheme="majorEastAsia" w:eastAsiaTheme="majorEastAsia"/>
          <w:b/>
          <w:sz w:val="44"/>
          <w:szCs w:val="44"/>
        </w:rPr>
        <w:t>与评优工作</w:t>
      </w:r>
      <w:r>
        <w:rPr>
          <w:rFonts w:asciiTheme="majorEastAsia" w:hAnsiTheme="majorEastAsia" w:eastAsiaTheme="majorEastAsia"/>
          <w:b/>
          <w:sz w:val="44"/>
          <w:szCs w:val="44"/>
        </w:rPr>
        <w:t>实施办法</w:t>
      </w:r>
      <w:r>
        <w:rPr>
          <w:rFonts w:hint="eastAsia" w:asciiTheme="majorEastAsia" w:hAnsiTheme="majorEastAsia" w:eastAsiaTheme="majorEastAsia"/>
          <w:b/>
          <w:sz w:val="44"/>
          <w:szCs w:val="44"/>
        </w:rPr>
        <w:t>（试行）</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总则</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第一条 </w:t>
      </w:r>
      <w:r>
        <w:rPr>
          <w:rFonts w:hint="eastAsia" w:ascii="仿宋" w:hAnsi="仿宋" w:eastAsia="仿宋"/>
          <w:sz w:val="32"/>
          <w:szCs w:val="32"/>
        </w:rPr>
        <w:t>为进一步加强学院专职组织员队伍建设，全面、客观、公正、准确地评价专职组织员，建立健全激励机制，充分发挥考核与评优工作的管理监督约束和激励鞭策作用，推动专职组织员认真履行岗位职责、不断提高抓党建能力，根据《中共辽宁省委组织部 中共辽宁省委高等学校工作委员会 辽宁省教育厅 辽宁省人力资源和社会保障厅关于加强高校组织员队伍建设的意见》（辽委高〔2018〕1号）和《中共沈阳音乐学院委员会关于加强组织员队伍建设的实施办法（试行）》（沈音党发〔2018〕104号）等有关规定，结合学院实际，制定本实施办法。</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w:t>
      </w:r>
      <w:r>
        <w:rPr>
          <w:rFonts w:ascii="仿宋" w:hAnsi="仿宋" w:eastAsia="仿宋"/>
          <w:sz w:val="32"/>
          <w:szCs w:val="32"/>
        </w:rPr>
        <w:t>考核</w:t>
      </w:r>
      <w:r>
        <w:rPr>
          <w:rFonts w:hint="eastAsia" w:ascii="仿宋" w:hAnsi="仿宋" w:eastAsia="仿宋"/>
          <w:sz w:val="32"/>
          <w:szCs w:val="32"/>
        </w:rPr>
        <w:t>工作坚持下列原则：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党管干部；德才兼备、以德为先；事业为上、公道正派；注重实绩、群众公认；客观全面、简便有效；考用结合、奖惩分明。</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第三条 </w:t>
      </w:r>
      <w:r>
        <w:rPr>
          <w:rFonts w:hint="eastAsia" w:ascii="仿宋" w:hAnsi="仿宋" w:eastAsia="仿宋"/>
          <w:sz w:val="32"/>
          <w:szCs w:val="32"/>
        </w:rPr>
        <w:t>本办法适用于</w:t>
      </w:r>
      <w:bookmarkStart w:id="0" w:name="_Hlk129264951"/>
      <w:r>
        <w:rPr>
          <w:rFonts w:hint="eastAsia" w:ascii="仿宋" w:hAnsi="仿宋" w:eastAsia="仿宋"/>
          <w:sz w:val="32"/>
          <w:szCs w:val="32"/>
        </w:rPr>
        <w:t>学院</w:t>
      </w:r>
      <w:r>
        <w:rPr>
          <w:rFonts w:ascii="仿宋" w:hAnsi="仿宋" w:eastAsia="仿宋"/>
          <w:sz w:val="32"/>
          <w:szCs w:val="32"/>
        </w:rPr>
        <w:t>专职组织员</w:t>
      </w:r>
      <w:r>
        <w:rPr>
          <w:rFonts w:hint="eastAsia" w:ascii="仿宋" w:hAnsi="仿宋" w:eastAsia="仿宋"/>
          <w:sz w:val="32"/>
          <w:szCs w:val="32"/>
        </w:rPr>
        <w:t>（含党委组织员、教学单位专职组织员）、专职党务工作人员。</w:t>
      </w:r>
      <w:bookmarkEnd w:id="0"/>
    </w:p>
    <w:p>
      <w:pPr>
        <w:spacing w:line="600" w:lineRule="exact"/>
        <w:jc w:val="center"/>
        <w:rPr>
          <w:rFonts w:ascii="黑体" w:hAnsi="黑体" w:eastAsia="黑体"/>
          <w:sz w:val="32"/>
          <w:szCs w:val="32"/>
        </w:rPr>
      </w:pPr>
      <w:r>
        <w:rPr>
          <w:rFonts w:hint="eastAsia" w:ascii="黑体" w:hAnsi="黑体" w:eastAsia="黑体"/>
          <w:sz w:val="32"/>
          <w:szCs w:val="32"/>
        </w:rPr>
        <w:t>第二章  考核内容</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第四条</w:t>
      </w:r>
      <w:r>
        <w:rPr>
          <w:rFonts w:hint="eastAsia" w:ascii="仿宋" w:hAnsi="仿宋" w:eastAsia="仿宋"/>
          <w:sz w:val="32"/>
          <w:szCs w:val="32"/>
        </w:rPr>
        <w:t xml:space="preserve"> 全面考核德能勤绩廉情况，重点考核岗位职责履行情况和工作实绩，具体内容如下。</w:t>
      </w:r>
    </w:p>
    <w:p>
      <w:pPr>
        <w:spacing w:line="600" w:lineRule="exact"/>
        <w:ind w:firstLine="640" w:firstLineChars="200"/>
        <w:rPr>
          <w:rFonts w:ascii="仿宋" w:hAnsi="仿宋" w:eastAsia="仿宋"/>
          <w:sz w:val="32"/>
          <w:szCs w:val="32"/>
        </w:rPr>
      </w:pPr>
      <w:bookmarkStart w:id="1" w:name="_Hlk129265416"/>
      <w:r>
        <w:rPr>
          <w:rFonts w:hint="eastAsia" w:ascii="仿宋" w:hAnsi="仿宋" w:eastAsia="仿宋"/>
          <w:sz w:val="32"/>
          <w:szCs w:val="32"/>
        </w:rPr>
        <w:t>1.基层党组织建设工作。包括指导所属党支部落实“三会一课”、组织生活会、民主评议党员、谈心谈话等各项组织生活制度情况，指导开展党支部规范化建设情况，做好党建活动阵地建设和管理工作情况，开展“堡垒巩固工程”情况，协助书记做好本单位党组织换届工作和软弱涣散党组织的整顿工作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2.发展党员日常工作。包括执行党员发展计划，严格发展党员程序，做好入党启蒙教育，入党积极分子的培养、教育和考察，发展对象的确定和考察，预备党员的教育、考察和转正工作等情况。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党员教育管理服务监督工作。包括开展“党员先锋工程”，做好党员政治理论学习的组织协调、党内统计、组织关系转接、党费收缴使用和管理、党建经费使用和管理，加强毕业学生党员特别是流动党员组织关系管理等工作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4.政策水平和解决问题的能力。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5.学院党委及组织部、基层党组织部署的其他工作任务完成情况。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6.党建相关材料质量和报送的及时性、准确性。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7.年度内本人获奖情况，本人主持或参与党建课题研究情况。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8.年度内本人受到党纪政务处分情况。</w:t>
      </w:r>
      <w:bookmarkEnd w:id="1"/>
    </w:p>
    <w:p>
      <w:pPr>
        <w:spacing w:line="600" w:lineRule="exact"/>
        <w:ind w:firstLine="640" w:firstLineChars="200"/>
        <w:jc w:val="center"/>
        <w:rPr>
          <w:rFonts w:ascii="黑体" w:hAnsi="黑体" w:eastAsia="黑体"/>
          <w:sz w:val="32"/>
          <w:szCs w:val="32"/>
        </w:rPr>
      </w:pPr>
      <w:r>
        <w:rPr>
          <w:rFonts w:hint="eastAsia" w:ascii="黑体" w:hAnsi="黑体" w:eastAsia="黑体"/>
          <w:sz w:val="32"/>
          <w:szCs w:val="32"/>
        </w:rPr>
        <w:t>第三章  考核等次</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 xml:space="preserve">第五条 </w:t>
      </w:r>
      <w:r>
        <w:rPr>
          <w:rFonts w:hint="eastAsia" w:ascii="仿宋" w:hAnsi="仿宋" w:eastAsia="仿宋"/>
          <w:sz w:val="32"/>
          <w:szCs w:val="32"/>
        </w:rPr>
        <w:t xml:space="preserve">年度考核结果分优秀、合格、基本合格、不合格四个等次。 </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1.确定为优秀等次应当具备下列条件：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思想政治素质高，具有良好的职业道德、社会公德、家庭美德、个人品德；履行岗位职责能力强，业务水平高；服务意识和工作责任心强，勤奋敬业，有创新精神；全面履行岗位职责，高质量完成各项工作任务，业绩突出，师生满意度高；遵纪守法，廉洁从业方面具有示范带头作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2.确定为合格等次应当具备下列条件：</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思想政治素质较高，具有较好的职业道德、社会公德、家庭美德、个人品德；履行岗位职责能力较强，业务水平较高，积极参加工作培训；服务意识和工作责任心较强，工作比较认真负责；能够履行岗位职责，较好地完成工作任务，富有成效，师生满意度较高；遵纪守法，廉洁从业。</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3.具有下列情形之一的，应当确定为基本合格等次：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思想政治素质、职业道德、社会公德、家庭美德、个人品德方面存在一般性问题，并造成不良社会影响或后果；履行岗位职责能力不强，业务水平较低；服务意识和工作责任心一般，工作纪律、工作态度、工作作风等方面存在一定程度不足；基本能够履行岗位职责，但完成工作质量和效率不高，或者在工作中有较大失误，或者师生满意度不高；廉洁从业方面存在不足；存在其他严重违反学院规章制度的情形。</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4.具有下列情形之一的，应当确定为不合格等次：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在思想政治素质、职业道德、社会公德、家庭美德、个人品德方面存在较为严重问题，并造成恶劣社会影响或后果；业务素质和工作能力不能适应岗位要求；服务意识和工作责任心薄弱，组织纪律性差，或者工作态度、工作作风差；未能履行岗位职责，未能完成工作任务，或者在工作中因严重失误、失职，造成重大损失或者恶劣社会影响；</w:t>
      </w:r>
      <w:r>
        <w:rPr>
          <w:rFonts w:hint="eastAsia" w:ascii="仿宋" w:hAnsi="仿宋" w:eastAsia="仿宋"/>
          <w:sz w:val="32"/>
          <w:szCs w:val="32"/>
          <w:shd w:val="clear" w:color="auto" w:fill="FFFFFF"/>
        </w:rPr>
        <w:t>有师德禁行行为；</w:t>
      </w:r>
      <w:r>
        <w:rPr>
          <w:rFonts w:hint="eastAsia" w:ascii="仿宋" w:hAnsi="仿宋" w:eastAsia="仿宋"/>
          <w:sz w:val="32"/>
          <w:szCs w:val="32"/>
        </w:rPr>
        <w:t>存在不廉洁问题，且情形较为严重；存在其他严重违反学院规章制度的，并造成不良影响或者后果的情形。</w:t>
      </w:r>
    </w:p>
    <w:p>
      <w:pPr>
        <w:spacing w:line="600" w:lineRule="exact"/>
        <w:jc w:val="center"/>
        <w:rPr>
          <w:rFonts w:ascii="黑体" w:hAnsi="黑体" w:eastAsia="黑体"/>
          <w:sz w:val="32"/>
          <w:szCs w:val="32"/>
        </w:rPr>
      </w:pPr>
      <w:r>
        <w:rPr>
          <w:rFonts w:hint="eastAsia" w:ascii="黑体" w:hAnsi="黑体" w:eastAsia="黑体"/>
          <w:sz w:val="32"/>
          <w:szCs w:val="32"/>
        </w:rPr>
        <w:t xml:space="preserve">第四章  </w:t>
      </w:r>
      <w:bookmarkStart w:id="2" w:name="_Hlk129265437"/>
      <w:r>
        <w:rPr>
          <w:rFonts w:ascii="黑体" w:hAnsi="黑体" w:eastAsia="黑体"/>
          <w:sz w:val="32"/>
          <w:szCs w:val="32"/>
        </w:rPr>
        <w:t>考核</w:t>
      </w:r>
      <w:r>
        <w:rPr>
          <w:rFonts w:hint="eastAsia" w:ascii="黑体" w:hAnsi="黑体" w:eastAsia="黑体"/>
          <w:sz w:val="32"/>
          <w:szCs w:val="32"/>
        </w:rPr>
        <w:t>与评优方法及程序</w:t>
      </w:r>
    </w:p>
    <w:bookmarkEnd w:id="2"/>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 xml:space="preserve">第六条 </w:t>
      </w:r>
      <w:bookmarkStart w:id="3" w:name="_Hlk129265491"/>
      <w:r>
        <w:rPr>
          <w:rFonts w:hint="eastAsia" w:ascii="仿宋" w:hAnsi="仿宋" w:eastAsia="仿宋"/>
          <w:sz w:val="32"/>
          <w:szCs w:val="32"/>
        </w:rPr>
        <w:t>年度考核工作</w:t>
      </w:r>
      <w:r>
        <w:rPr>
          <w:rFonts w:ascii="仿宋" w:hAnsi="仿宋" w:eastAsia="仿宋"/>
          <w:sz w:val="32"/>
          <w:szCs w:val="32"/>
        </w:rPr>
        <w:t>由党委组织部牵头</w:t>
      </w:r>
      <w:r>
        <w:rPr>
          <w:rFonts w:hint="eastAsia" w:ascii="仿宋" w:hAnsi="仿宋" w:eastAsia="仿宋"/>
          <w:sz w:val="32"/>
          <w:szCs w:val="32"/>
        </w:rPr>
        <w:t>，与考核对象所在单位（部门）共同完成。党委宣传部、党委教师工作部、纪委（监察专员办公室）、</w:t>
      </w:r>
      <w:r>
        <w:rPr>
          <w:rFonts w:ascii="仿宋" w:hAnsi="仿宋" w:eastAsia="仿宋"/>
          <w:sz w:val="32"/>
          <w:szCs w:val="32"/>
        </w:rPr>
        <w:t>党委巡察工作领导小组办公室</w:t>
      </w:r>
      <w:r>
        <w:rPr>
          <w:rFonts w:hint="eastAsia" w:ascii="仿宋" w:hAnsi="仿宋" w:eastAsia="仿宋"/>
          <w:sz w:val="32"/>
          <w:szCs w:val="32"/>
        </w:rPr>
        <w:t>等有关部门配合做好相关工作。</w:t>
      </w:r>
    </w:p>
    <w:p>
      <w:pPr>
        <w:adjustRightInd w:val="0"/>
        <w:snapToGrid w:val="0"/>
        <w:spacing w:line="600" w:lineRule="exact"/>
        <w:ind w:firstLine="630" w:firstLineChars="196"/>
        <w:rPr>
          <w:rFonts w:ascii="仿宋" w:hAnsi="仿宋" w:eastAsia="仿宋"/>
          <w:sz w:val="32"/>
          <w:szCs w:val="32"/>
        </w:rPr>
      </w:pPr>
      <w:r>
        <w:rPr>
          <w:rFonts w:hint="eastAsia" w:ascii="仿宋" w:hAnsi="仿宋" w:eastAsia="仿宋"/>
          <w:b/>
          <w:bCs/>
          <w:sz w:val="32"/>
          <w:szCs w:val="32"/>
        </w:rPr>
        <w:t>第七条</w:t>
      </w:r>
      <w:r>
        <w:rPr>
          <w:rFonts w:hint="eastAsia" w:ascii="仿宋" w:hAnsi="仿宋" w:eastAsia="仿宋"/>
          <w:sz w:val="32"/>
          <w:szCs w:val="32"/>
        </w:rPr>
        <w:t xml:space="preserve"> 本年度内病、事假累计超过半年的，参加年度考核，不确定等次。借调到其他部门（单位）半年以上未从事专职组织员工作的，不参加组织员年度考核，按教职工年度考核办法执行。</w:t>
      </w:r>
    </w:p>
    <w:bookmarkEnd w:id="3"/>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 xml:space="preserve">第八条 </w:t>
      </w:r>
      <w:r>
        <w:rPr>
          <w:rFonts w:hint="eastAsia" w:ascii="仿宋" w:hAnsi="仿宋" w:eastAsia="仿宋" w:cs="宋体"/>
          <w:sz w:val="32"/>
          <w:szCs w:val="32"/>
        </w:rPr>
        <w:t>考核程序包括制定并发布年度考核工作方案、</w:t>
      </w:r>
      <w:r>
        <w:rPr>
          <w:rFonts w:hint="eastAsia" w:ascii="仿宋" w:hAnsi="仿宋" w:eastAsia="仿宋"/>
          <w:sz w:val="32"/>
          <w:szCs w:val="32"/>
        </w:rPr>
        <w:t>个人述职、考核评价、公</w:t>
      </w:r>
      <w:r>
        <w:rPr>
          <w:rFonts w:hint="eastAsia" w:ascii="仿宋" w:hAnsi="仿宋" w:eastAsia="仿宋" w:cs="宋体"/>
          <w:sz w:val="32"/>
          <w:szCs w:val="32"/>
        </w:rPr>
        <w:t>示、考核结果反馈。</w:t>
      </w:r>
    </w:p>
    <w:p>
      <w:pPr>
        <w:spacing w:line="600" w:lineRule="exact"/>
        <w:ind w:firstLine="640" w:firstLineChars="200"/>
        <w:rPr>
          <w:rFonts w:ascii="仿宋" w:hAnsi="仿宋" w:eastAsia="仿宋" w:cs="宋体"/>
          <w:sz w:val="32"/>
          <w:szCs w:val="32"/>
        </w:rPr>
      </w:pPr>
      <w:r>
        <w:rPr>
          <w:rFonts w:hint="eastAsia" w:ascii="仿宋" w:hAnsi="仿宋" w:eastAsia="仿宋"/>
          <w:sz w:val="32"/>
          <w:szCs w:val="32"/>
        </w:rPr>
        <w:t>1.</w:t>
      </w:r>
      <w:r>
        <w:rPr>
          <w:rFonts w:hint="eastAsia" w:ascii="仿宋" w:hAnsi="仿宋" w:eastAsia="仿宋" w:cs="宋体"/>
          <w:sz w:val="32"/>
          <w:szCs w:val="32"/>
        </w:rPr>
        <w:t>由</w:t>
      </w:r>
      <w:r>
        <w:rPr>
          <w:rFonts w:hint="eastAsia" w:ascii="仿宋" w:hAnsi="仿宋" w:eastAsia="仿宋"/>
          <w:sz w:val="32"/>
          <w:szCs w:val="32"/>
        </w:rPr>
        <w:t>党委组织部制定</w:t>
      </w:r>
      <w:r>
        <w:rPr>
          <w:rFonts w:hint="eastAsia" w:ascii="仿宋" w:hAnsi="仿宋" w:eastAsia="仿宋" w:cs="宋体"/>
          <w:sz w:val="32"/>
          <w:szCs w:val="32"/>
        </w:rPr>
        <w:t>年度考核工作方案，并听取有关部门和单位意见后发布。</w:t>
      </w:r>
    </w:p>
    <w:p>
      <w:pPr>
        <w:spacing w:line="600" w:lineRule="exact"/>
        <w:ind w:firstLine="640" w:firstLineChars="200"/>
        <w:rPr>
          <w:rFonts w:ascii="仿宋" w:hAnsi="仿宋" w:eastAsia="仿宋"/>
          <w:sz w:val="32"/>
          <w:szCs w:val="32"/>
        </w:rPr>
      </w:pPr>
      <w:bookmarkStart w:id="4" w:name="_Hlk129265603"/>
      <w:r>
        <w:rPr>
          <w:rFonts w:hint="eastAsia" w:ascii="仿宋" w:hAnsi="仿宋" w:eastAsia="仿宋"/>
          <w:sz w:val="32"/>
          <w:szCs w:val="32"/>
        </w:rPr>
        <w:t>2.个人述职。考核对象围绕考核内容撰写个人述职述廉材料，填写年度考核登记表，向所在党组织和党委组织部进行述职。</w:t>
      </w:r>
    </w:p>
    <w:p>
      <w:pPr>
        <w:adjustRightInd w:val="0"/>
        <w:snapToGrid w:val="0"/>
        <w:spacing w:line="600" w:lineRule="exact"/>
        <w:ind w:firstLine="627" w:firstLineChars="196"/>
        <w:rPr>
          <w:rFonts w:ascii="仿宋" w:hAnsi="仿宋" w:eastAsia="仿宋"/>
          <w:sz w:val="32"/>
          <w:szCs w:val="32"/>
        </w:rPr>
      </w:pPr>
      <w:r>
        <w:rPr>
          <w:rFonts w:hint="eastAsia" w:ascii="仿宋" w:hAnsi="仿宋" w:eastAsia="仿宋"/>
          <w:sz w:val="32"/>
          <w:szCs w:val="32"/>
        </w:rPr>
        <w:t>3.考核评价。年度考核采用定量与定性相结合的方式进行。根据《专职组织员履行岗位职责情况年度考核量化表》所列项目和赋分，对岗位职责履行情况进行量化考核；按照知情度、关联度、代表性原则，就德能勤绩廉情况开展民主测评，进行定性考核。</w:t>
      </w:r>
      <w:r>
        <w:rPr>
          <w:rFonts w:ascii="仿宋" w:hAnsi="仿宋" w:eastAsia="仿宋"/>
          <w:sz w:val="32"/>
          <w:szCs w:val="32"/>
        </w:rPr>
        <w:t xml:space="preserve"> </w:t>
      </w:r>
    </w:p>
    <w:p>
      <w:pPr>
        <w:adjustRightInd w:val="0"/>
        <w:snapToGrid w:val="0"/>
        <w:spacing w:line="600" w:lineRule="exact"/>
        <w:ind w:firstLine="627" w:firstLineChars="196"/>
        <w:rPr>
          <w:rFonts w:ascii="仿宋" w:hAnsi="仿宋" w:eastAsia="仿宋"/>
          <w:sz w:val="32"/>
          <w:szCs w:val="32"/>
        </w:rPr>
      </w:pPr>
      <w:r>
        <w:rPr>
          <w:rFonts w:hint="eastAsia" w:ascii="仿宋" w:hAnsi="仿宋" w:eastAsia="仿宋"/>
          <w:sz w:val="32"/>
          <w:szCs w:val="32"/>
        </w:rPr>
        <w:t>（1）对教学单位专职组织员、专职党务工作人员的考核。由所在单位党组织组织领导班子成员、党支部书记、分团委书记、辅导员、秘书、教师党员代表、学生党员代表、群众代表，结合个人述职、日常表现和工作实绩，填写《专职组织员年度考核民主测评表》。所在单位考核结果由党总支（直属党支部）委员会会议先行把关，再提交党政联席会议讨论决定，并分别将岗位职责履行情况考核得分及结果、德能勤绩廉综合考核结果填入《专职组织员年度考核登记表》。</w:t>
      </w:r>
    </w:p>
    <w:p>
      <w:pPr>
        <w:adjustRightInd w:val="0"/>
        <w:snapToGrid w:val="0"/>
        <w:spacing w:line="600" w:lineRule="exact"/>
        <w:ind w:firstLine="627" w:firstLineChars="196"/>
        <w:rPr>
          <w:rFonts w:ascii="仿宋" w:hAnsi="仿宋" w:eastAsia="仿宋"/>
          <w:sz w:val="32"/>
          <w:szCs w:val="32"/>
        </w:rPr>
      </w:pPr>
      <w:r>
        <w:rPr>
          <w:rFonts w:hint="eastAsia" w:ascii="仿宋" w:hAnsi="仿宋" w:eastAsia="仿宋"/>
          <w:sz w:val="32"/>
          <w:szCs w:val="32"/>
        </w:rPr>
        <w:t>（2）对党委组织员的考核。由</w:t>
      </w:r>
      <w:r>
        <w:rPr>
          <w:rFonts w:ascii="仿宋" w:hAnsi="仿宋" w:eastAsia="仿宋"/>
          <w:sz w:val="32"/>
          <w:szCs w:val="32"/>
        </w:rPr>
        <w:t>党委组织部</w:t>
      </w:r>
      <w:r>
        <w:rPr>
          <w:rFonts w:hint="eastAsia" w:ascii="仿宋" w:hAnsi="仿宋" w:eastAsia="仿宋"/>
          <w:sz w:val="32"/>
          <w:szCs w:val="32"/>
        </w:rPr>
        <w:t>与党委宣传部、党委教师工作部、纪委（监察专员办公室）、</w:t>
      </w:r>
      <w:r>
        <w:rPr>
          <w:rFonts w:ascii="仿宋" w:hAnsi="仿宋" w:eastAsia="仿宋"/>
          <w:sz w:val="32"/>
          <w:szCs w:val="32"/>
        </w:rPr>
        <w:t>党委巡察工作领导小组办公室</w:t>
      </w:r>
      <w:r>
        <w:rPr>
          <w:rFonts w:hint="eastAsia" w:ascii="仿宋" w:hAnsi="仿宋" w:eastAsia="仿宋"/>
          <w:sz w:val="32"/>
          <w:szCs w:val="32"/>
        </w:rPr>
        <w:t>等有关部门负责人和教学单位专职组织员、专职党务工作人员，结合个人述职、日常表现和工作实绩，填写《专职组织员年度考核民主测评表》。所在部门考核结果由党委组织部提出，并分别将岗位职责履行情况考核得分及结果、德能勤绩廉综合考核结果填入《专职组织员年度考核登记表》。</w:t>
      </w:r>
    </w:p>
    <w:p>
      <w:pPr>
        <w:adjustRightInd w:val="0"/>
        <w:snapToGrid w:val="0"/>
        <w:spacing w:line="600" w:lineRule="exact"/>
        <w:ind w:firstLine="627" w:firstLineChars="196"/>
        <w:rPr>
          <w:rFonts w:ascii="仿宋" w:hAnsi="仿宋" w:eastAsia="仿宋"/>
          <w:sz w:val="32"/>
          <w:szCs w:val="32"/>
        </w:rPr>
      </w:pPr>
      <w:r>
        <w:rPr>
          <w:rFonts w:hint="eastAsia" w:ascii="仿宋" w:hAnsi="仿宋" w:eastAsia="仿宋"/>
          <w:sz w:val="32"/>
          <w:szCs w:val="32"/>
        </w:rPr>
        <w:t>考核对象年度考核结果建议由党委组织部根据年度工作任务完成情况、考核对象所在单位（部门）考核结果、述职情况和日常表现提出，并征求学院纪委（监察专员办公室）、党委教师工作部意见后，报学院党委审议。</w:t>
      </w:r>
    </w:p>
    <w:p>
      <w:pPr>
        <w:adjustRightInd w:val="0"/>
        <w:snapToGrid w:val="0"/>
        <w:spacing w:line="600" w:lineRule="exact"/>
        <w:ind w:firstLine="627" w:firstLineChars="196"/>
        <w:rPr>
          <w:rFonts w:ascii="仿宋" w:hAnsi="仿宋" w:eastAsia="仿宋"/>
          <w:sz w:val="32"/>
          <w:szCs w:val="32"/>
        </w:rPr>
      </w:pPr>
      <w:r>
        <w:rPr>
          <w:rFonts w:hint="eastAsia" w:ascii="仿宋" w:hAnsi="仿宋" w:eastAsia="仿宋"/>
          <w:sz w:val="32"/>
          <w:szCs w:val="32"/>
        </w:rPr>
        <w:t>4.对考核结果确定为优秀等次的人员即作为年度优秀专职组织员（专职党务工作人员）表彰对象，进行公示。</w:t>
      </w:r>
    </w:p>
    <w:p>
      <w:pPr>
        <w:adjustRightInd w:val="0"/>
        <w:snapToGrid w:val="0"/>
        <w:spacing w:line="600" w:lineRule="exact"/>
        <w:ind w:firstLine="627" w:firstLineChars="196"/>
        <w:rPr>
          <w:rFonts w:ascii="仿宋" w:hAnsi="仿宋" w:eastAsia="仿宋" w:cs="宋体"/>
          <w:sz w:val="32"/>
          <w:szCs w:val="32"/>
        </w:rPr>
      </w:pPr>
      <w:r>
        <w:rPr>
          <w:rFonts w:hint="eastAsia" w:ascii="仿宋" w:hAnsi="仿宋" w:eastAsia="仿宋" w:cs="宋体"/>
          <w:sz w:val="32"/>
          <w:szCs w:val="32"/>
        </w:rPr>
        <w:t>5.</w:t>
      </w:r>
      <w:r>
        <w:rPr>
          <w:rFonts w:hint="eastAsia" w:ascii="仿宋" w:hAnsi="仿宋" w:eastAsia="仿宋"/>
          <w:sz w:val="32"/>
          <w:szCs w:val="32"/>
        </w:rPr>
        <w:t>学院党委组织部将考核结果以</w:t>
      </w:r>
      <w:r>
        <w:rPr>
          <w:rFonts w:hint="eastAsia" w:ascii="仿宋" w:hAnsi="仿宋" w:eastAsia="仿宋" w:cs="宋体"/>
          <w:sz w:val="32"/>
          <w:szCs w:val="32"/>
        </w:rPr>
        <w:t>书面形式</w:t>
      </w:r>
      <w:r>
        <w:rPr>
          <w:rFonts w:hint="eastAsia" w:ascii="仿宋" w:hAnsi="仿宋" w:eastAsia="仿宋"/>
          <w:sz w:val="32"/>
          <w:szCs w:val="32"/>
        </w:rPr>
        <w:t>向各相关党组织和本人进行反馈，并填入年度考核登记表，归入人事档案。</w:t>
      </w:r>
    </w:p>
    <w:bookmarkEnd w:id="4"/>
    <w:p>
      <w:pPr>
        <w:spacing w:line="600" w:lineRule="exact"/>
        <w:jc w:val="center"/>
        <w:rPr>
          <w:rFonts w:ascii="黑体" w:hAnsi="黑体" w:eastAsia="黑体"/>
          <w:sz w:val="32"/>
          <w:szCs w:val="32"/>
        </w:rPr>
      </w:pPr>
      <w:r>
        <w:rPr>
          <w:rFonts w:hint="eastAsia" w:ascii="黑体" w:hAnsi="黑体" w:eastAsia="黑体"/>
          <w:sz w:val="32"/>
          <w:szCs w:val="32"/>
        </w:rPr>
        <w:t>第五章  考核结果及运用</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第九条</w:t>
      </w:r>
      <w:r>
        <w:rPr>
          <w:rFonts w:hint="eastAsia" w:ascii="仿宋" w:hAnsi="仿宋" w:eastAsia="仿宋"/>
          <w:sz w:val="32"/>
          <w:szCs w:val="32"/>
        </w:rPr>
        <w:t xml:space="preserve"> 被确定为优秀等次的人数一般不超过实际参加年度考核人数的</w:t>
      </w:r>
      <w:r>
        <w:rPr>
          <w:rFonts w:ascii="仿宋" w:hAnsi="仿宋" w:eastAsia="仿宋"/>
          <w:sz w:val="32"/>
          <w:szCs w:val="32"/>
        </w:rPr>
        <w:t>3</w:t>
      </w:r>
      <w:r>
        <w:rPr>
          <w:rFonts w:hint="eastAsia" w:ascii="仿宋" w:hAnsi="仿宋" w:eastAsia="仿宋"/>
          <w:sz w:val="32"/>
          <w:szCs w:val="32"/>
        </w:rPr>
        <w:t>0%。</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 xml:space="preserve">第十条 </w:t>
      </w:r>
      <w:bookmarkStart w:id="5" w:name="_Hlk129265714"/>
      <w:r>
        <w:rPr>
          <w:rFonts w:hint="eastAsia" w:ascii="仿宋" w:hAnsi="仿宋" w:eastAsia="仿宋"/>
          <w:sz w:val="32"/>
          <w:szCs w:val="32"/>
          <w:shd w:val="clear" w:color="auto" w:fill="FFFFFF"/>
        </w:rPr>
        <w:t>坚持考用结合，将考核结果与管理监督、激励约束等相结合，充分发挥考核的</w:t>
      </w:r>
      <w:r>
        <w:rPr>
          <w:rFonts w:ascii="仿宋" w:hAnsi="仿宋" w:eastAsia="仿宋"/>
          <w:sz w:val="32"/>
          <w:szCs w:val="32"/>
          <w:shd w:val="clear" w:color="auto" w:fill="FFFFFF"/>
        </w:rPr>
        <w:t>“指挥棒”作用</w:t>
      </w:r>
      <w:r>
        <w:rPr>
          <w:rFonts w:hint="eastAsia" w:ascii="仿宋" w:hAnsi="仿宋" w:eastAsia="仿宋"/>
          <w:sz w:val="32"/>
          <w:szCs w:val="32"/>
          <w:shd w:val="clear" w:color="auto" w:fill="FFFFFF"/>
        </w:rPr>
        <w:t>，对认真履行岗位职责，工作实绩突出，年度考核结果为优秀的专职组织员、专职党务工作人员，在职务职级晋升、职称评聘、评奖评优等工作中，同等条件下优先考虑。获评“</w:t>
      </w:r>
      <w:r>
        <w:rPr>
          <w:rFonts w:ascii="仿宋" w:hAnsi="仿宋" w:eastAsia="仿宋"/>
          <w:sz w:val="32"/>
          <w:szCs w:val="32"/>
          <w:shd w:val="clear" w:color="auto" w:fill="FFFFFF"/>
        </w:rPr>
        <w:t>辽宁省高校优秀组织员</w:t>
      </w:r>
      <w:r>
        <w:rPr>
          <w:rFonts w:hint="eastAsia" w:ascii="仿宋" w:hAnsi="仿宋" w:eastAsia="仿宋"/>
          <w:sz w:val="32"/>
          <w:szCs w:val="32"/>
          <w:shd w:val="clear" w:color="auto" w:fill="FFFFFF"/>
        </w:rPr>
        <w:t>”等相关荣誉的，当年评定为学院优秀组织员，不占学院评优名额。年度考核结果为基本合格及以下等次的，不能正常增加下一年度薪</w:t>
      </w:r>
      <w:r>
        <w:rPr>
          <w:rFonts w:hint="eastAsia" w:ascii="仿宋" w:hAnsi="仿宋" w:eastAsia="仿宋"/>
          <w:sz w:val="32"/>
          <w:szCs w:val="32"/>
        </w:rPr>
        <w:t>级工资。对年度考核不合格的实行“职务低聘”，院内津贴按降低一个岗位等级标准发放，次年年度考核合格的恢复其原院内津贴标准。</w:t>
      </w:r>
    </w:p>
    <w:bookmarkEnd w:id="5"/>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 xml:space="preserve">第十一条 </w:t>
      </w:r>
      <w:r>
        <w:rPr>
          <w:rFonts w:hint="eastAsia" w:ascii="仿宋" w:hAnsi="仿宋" w:eastAsia="仿宋"/>
          <w:sz w:val="32"/>
          <w:szCs w:val="32"/>
        </w:rPr>
        <w:t>受党纪政务处分的，年度考核按照《辽宁省党纪政务处分决定执行工作办法》有关规定执行。</w:t>
      </w:r>
    </w:p>
    <w:p>
      <w:pPr>
        <w:spacing w:line="600" w:lineRule="exact"/>
        <w:jc w:val="center"/>
        <w:rPr>
          <w:rFonts w:ascii="黑体" w:hAnsi="黑体" w:eastAsia="黑体"/>
          <w:sz w:val="32"/>
          <w:szCs w:val="32"/>
        </w:rPr>
      </w:pPr>
      <w:r>
        <w:rPr>
          <w:rFonts w:hint="eastAsia" w:ascii="黑体" w:hAnsi="黑体" w:eastAsia="黑体"/>
          <w:sz w:val="32"/>
          <w:szCs w:val="32"/>
        </w:rPr>
        <w:t>第六章  附则</w:t>
      </w:r>
    </w:p>
    <w:p>
      <w:pPr>
        <w:spacing w:line="600" w:lineRule="exact"/>
        <w:ind w:firstLine="643" w:firstLineChars="200"/>
        <w:rPr>
          <w:rFonts w:ascii="仿宋" w:hAnsi="仿宋" w:eastAsia="仿宋" w:cs="仿宋"/>
          <w:sz w:val="32"/>
          <w:szCs w:val="32"/>
        </w:rPr>
      </w:pPr>
      <w:r>
        <w:rPr>
          <w:rFonts w:hint="eastAsia" w:ascii="仿宋" w:hAnsi="仿宋" w:eastAsia="仿宋"/>
          <w:b/>
          <w:bCs/>
          <w:sz w:val="32"/>
          <w:szCs w:val="32"/>
        </w:rPr>
        <w:t>第十二条</w:t>
      </w:r>
      <w:r>
        <w:rPr>
          <w:rFonts w:hint="eastAsia" w:ascii="仿宋" w:hAnsi="仿宋" w:eastAsia="仿宋"/>
          <w:sz w:val="32"/>
          <w:szCs w:val="32"/>
        </w:rPr>
        <w:t xml:space="preserve"> 本实施办法自发布之日起施行</w:t>
      </w:r>
      <w:r>
        <w:rPr>
          <w:rFonts w:hint="eastAsia" w:ascii="仿宋" w:hAnsi="仿宋" w:eastAsia="仿宋" w:cs="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bCs/>
          <w:sz w:val="32"/>
          <w:szCs w:val="32"/>
        </w:rPr>
        <w:t>第十三条</w:t>
      </w:r>
      <w:r>
        <w:rPr>
          <w:rFonts w:hint="eastAsia" w:ascii="仿宋" w:hAnsi="仿宋" w:eastAsia="仿宋"/>
          <w:sz w:val="32"/>
          <w:szCs w:val="32"/>
        </w:rPr>
        <w:t xml:space="preserve"> </w:t>
      </w:r>
      <w:r>
        <w:rPr>
          <w:rFonts w:hint="eastAsia" w:ascii="仿宋" w:hAnsi="仿宋" w:eastAsia="仿宋" w:cs="仿宋"/>
          <w:sz w:val="32"/>
          <w:szCs w:val="32"/>
        </w:rPr>
        <w:t>本实施办法由党委组织部负责解释。</w:t>
      </w:r>
    </w:p>
    <w:sectPr>
      <w:footerReference r:id="rId5"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771159"/>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VhZWIzNzYyMDdkMzc5NThhNTkwMjVhM2MxNTc5MGEifQ=="/>
    <w:docVar w:name="KSO_WPS_MARK_KEY" w:val="e674e5f3-7a97-4a7d-be7b-945c9c9bc3d9"/>
  </w:docVars>
  <w:rsids>
    <w:rsidRoot w:val="005E755E"/>
    <w:rsid w:val="00004730"/>
    <w:rsid w:val="000077F7"/>
    <w:rsid w:val="000228A9"/>
    <w:rsid w:val="00031447"/>
    <w:rsid w:val="00035579"/>
    <w:rsid w:val="00036FF6"/>
    <w:rsid w:val="00040C7C"/>
    <w:rsid w:val="00042C19"/>
    <w:rsid w:val="00056708"/>
    <w:rsid w:val="00063139"/>
    <w:rsid w:val="00063F7A"/>
    <w:rsid w:val="00070425"/>
    <w:rsid w:val="00072B24"/>
    <w:rsid w:val="00074953"/>
    <w:rsid w:val="000A63D3"/>
    <w:rsid w:val="000B5328"/>
    <w:rsid w:val="000C07F0"/>
    <w:rsid w:val="000C41E8"/>
    <w:rsid w:val="000D4D55"/>
    <w:rsid w:val="000D6A69"/>
    <w:rsid w:val="000D6C1C"/>
    <w:rsid w:val="000E786A"/>
    <w:rsid w:val="000F2ACF"/>
    <w:rsid w:val="000F3B89"/>
    <w:rsid w:val="00102D36"/>
    <w:rsid w:val="00104FD3"/>
    <w:rsid w:val="0010775E"/>
    <w:rsid w:val="001123E3"/>
    <w:rsid w:val="00114223"/>
    <w:rsid w:val="0013765E"/>
    <w:rsid w:val="001429D1"/>
    <w:rsid w:val="00144F76"/>
    <w:rsid w:val="00147E81"/>
    <w:rsid w:val="00151713"/>
    <w:rsid w:val="0016338E"/>
    <w:rsid w:val="00165745"/>
    <w:rsid w:val="001669E6"/>
    <w:rsid w:val="00166C11"/>
    <w:rsid w:val="00167FF8"/>
    <w:rsid w:val="00171654"/>
    <w:rsid w:val="00172518"/>
    <w:rsid w:val="001731CF"/>
    <w:rsid w:val="00176F12"/>
    <w:rsid w:val="001817EC"/>
    <w:rsid w:val="001978A5"/>
    <w:rsid w:val="001D0CDB"/>
    <w:rsid w:val="001D19F6"/>
    <w:rsid w:val="001D3E51"/>
    <w:rsid w:val="001E350F"/>
    <w:rsid w:val="00210068"/>
    <w:rsid w:val="0021102A"/>
    <w:rsid w:val="002166D3"/>
    <w:rsid w:val="00217252"/>
    <w:rsid w:val="00237851"/>
    <w:rsid w:val="00241DF8"/>
    <w:rsid w:val="00241F5F"/>
    <w:rsid w:val="00260963"/>
    <w:rsid w:val="00260B7B"/>
    <w:rsid w:val="00262F0C"/>
    <w:rsid w:val="00263219"/>
    <w:rsid w:val="0026649E"/>
    <w:rsid w:val="00274CB5"/>
    <w:rsid w:val="00280BFD"/>
    <w:rsid w:val="00292228"/>
    <w:rsid w:val="00294251"/>
    <w:rsid w:val="00294AE1"/>
    <w:rsid w:val="002A6361"/>
    <w:rsid w:val="002E05B3"/>
    <w:rsid w:val="002E06C9"/>
    <w:rsid w:val="002F6F6C"/>
    <w:rsid w:val="003037DB"/>
    <w:rsid w:val="00310871"/>
    <w:rsid w:val="003115A6"/>
    <w:rsid w:val="00324C66"/>
    <w:rsid w:val="00325485"/>
    <w:rsid w:val="003616D8"/>
    <w:rsid w:val="00365E85"/>
    <w:rsid w:val="003A0F96"/>
    <w:rsid w:val="003B4958"/>
    <w:rsid w:val="003B651D"/>
    <w:rsid w:val="003D5531"/>
    <w:rsid w:val="003D799B"/>
    <w:rsid w:val="003E467E"/>
    <w:rsid w:val="00411F72"/>
    <w:rsid w:val="00415137"/>
    <w:rsid w:val="00422360"/>
    <w:rsid w:val="00433FC4"/>
    <w:rsid w:val="004411DA"/>
    <w:rsid w:val="00453AE7"/>
    <w:rsid w:val="0047158E"/>
    <w:rsid w:val="00480110"/>
    <w:rsid w:val="00487DE6"/>
    <w:rsid w:val="004918CA"/>
    <w:rsid w:val="00496AD6"/>
    <w:rsid w:val="004A70E1"/>
    <w:rsid w:val="004B339A"/>
    <w:rsid w:val="004B3C05"/>
    <w:rsid w:val="004B6428"/>
    <w:rsid w:val="004B6E8C"/>
    <w:rsid w:val="004D445D"/>
    <w:rsid w:val="004E10D2"/>
    <w:rsid w:val="004F10DD"/>
    <w:rsid w:val="004F191F"/>
    <w:rsid w:val="00503A4B"/>
    <w:rsid w:val="00504C52"/>
    <w:rsid w:val="005238B9"/>
    <w:rsid w:val="0052609F"/>
    <w:rsid w:val="0053277E"/>
    <w:rsid w:val="00533335"/>
    <w:rsid w:val="0053462B"/>
    <w:rsid w:val="00540E71"/>
    <w:rsid w:val="005410B2"/>
    <w:rsid w:val="005809FE"/>
    <w:rsid w:val="00581301"/>
    <w:rsid w:val="005816E6"/>
    <w:rsid w:val="0058744F"/>
    <w:rsid w:val="00590C23"/>
    <w:rsid w:val="005A01C6"/>
    <w:rsid w:val="005A1080"/>
    <w:rsid w:val="005A11C4"/>
    <w:rsid w:val="005A4EBC"/>
    <w:rsid w:val="005A4FFA"/>
    <w:rsid w:val="005B26C6"/>
    <w:rsid w:val="005C1AA3"/>
    <w:rsid w:val="005C1B38"/>
    <w:rsid w:val="005C54FC"/>
    <w:rsid w:val="005D2702"/>
    <w:rsid w:val="005D34EC"/>
    <w:rsid w:val="005E3709"/>
    <w:rsid w:val="005E755E"/>
    <w:rsid w:val="0060072D"/>
    <w:rsid w:val="00603A3D"/>
    <w:rsid w:val="0060589A"/>
    <w:rsid w:val="006128E8"/>
    <w:rsid w:val="00625AA7"/>
    <w:rsid w:val="006420A8"/>
    <w:rsid w:val="00642D99"/>
    <w:rsid w:val="006546EE"/>
    <w:rsid w:val="00655AAA"/>
    <w:rsid w:val="00656EC6"/>
    <w:rsid w:val="00672BB4"/>
    <w:rsid w:val="0067528B"/>
    <w:rsid w:val="00682F9F"/>
    <w:rsid w:val="0068328E"/>
    <w:rsid w:val="0068526E"/>
    <w:rsid w:val="00693D5C"/>
    <w:rsid w:val="006B1EC6"/>
    <w:rsid w:val="006B2B85"/>
    <w:rsid w:val="006B6043"/>
    <w:rsid w:val="006C5813"/>
    <w:rsid w:val="006D337F"/>
    <w:rsid w:val="006E12E4"/>
    <w:rsid w:val="006E2E0F"/>
    <w:rsid w:val="006F6031"/>
    <w:rsid w:val="00707682"/>
    <w:rsid w:val="00713A55"/>
    <w:rsid w:val="007149EA"/>
    <w:rsid w:val="00733F56"/>
    <w:rsid w:val="00757F47"/>
    <w:rsid w:val="00760DDA"/>
    <w:rsid w:val="00763659"/>
    <w:rsid w:val="00773CF8"/>
    <w:rsid w:val="00796AD4"/>
    <w:rsid w:val="007A3F50"/>
    <w:rsid w:val="007A5281"/>
    <w:rsid w:val="007A5B58"/>
    <w:rsid w:val="007A7C7D"/>
    <w:rsid w:val="007C1A90"/>
    <w:rsid w:val="007C2B6A"/>
    <w:rsid w:val="007C7A25"/>
    <w:rsid w:val="007E4C3E"/>
    <w:rsid w:val="007E63D3"/>
    <w:rsid w:val="007F0680"/>
    <w:rsid w:val="007F51BA"/>
    <w:rsid w:val="007F76B5"/>
    <w:rsid w:val="00802B3C"/>
    <w:rsid w:val="008052FA"/>
    <w:rsid w:val="00814871"/>
    <w:rsid w:val="00820A98"/>
    <w:rsid w:val="00834A8B"/>
    <w:rsid w:val="008465BE"/>
    <w:rsid w:val="00862F8B"/>
    <w:rsid w:val="008707EE"/>
    <w:rsid w:val="00874423"/>
    <w:rsid w:val="00893D53"/>
    <w:rsid w:val="008B66A5"/>
    <w:rsid w:val="008C36E4"/>
    <w:rsid w:val="008C468C"/>
    <w:rsid w:val="008C7B32"/>
    <w:rsid w:val="008E2E71"/>
    <w:rsid w:val="008E310E"/>
    <w:rsid w:val="008E7132"/>
    <w:rsid w:val="008F22A7"/>
    <w:rsid w:val="008F28FE"/>
    <w:rsid w:val="008F48D3"/>
    <w:rsid w:val="008F6A42"/>
    <w:rsid w:val="008F6B74"/>
    <w:rsid w:val="00905151"/>
    <w:rsid w:val="00917BE7"/>
    <w:rsid w:val="00921D65"/>
    <w:rsid w:val="00930869"/>
    <w:rsid w:val="00963F0A"/>
    <w:rsid w:val="00981C11"/>
    <w:rsid w:val="009920B1"/>
    <w:rsid w:val="00993B3C"/>
    <w:rsid w:val="00994330"/>
    <w:rsid w:val="009A60BC"/>
    <w:rsid w:val="009B2725"/>
    <w:rsid w:val="009B5385"/>
    <w:rsid w:val="009B6193"/>
    <w:rsid w:val="009B7BCB"/>
    <w:rsid w:val="009E195C"/>
    <w:rsid w:val="009E4DC4"/>
    <w:rsid w:val="009F4252"/>
    <w:rsid w:val="00A02A16"/>
    <w:rsid w:val="00A03967"/>
    <w:rsid w:val="00A04471"/>
    <w:rsid w:val="00A15F42"/>
    <w:rsid w:val="00A16C34"/>
    <w:rsid w:val="00A17F49"/>
    <w:rsid w:val="00A27A1F"/>
    <w:rsid w:val="00A34DC6"/>
    <w:rsid w:val="00A431EA"/>
    <w:rsid w:val="00A47AE5"/>
    <w:rsid w:val="00A650E1"/>
    <w:rsid w:val="00A66000"/>
    <w:rsid w:val="00A7514D"/>
    <w:rsid w:val="00A83847"/>
    <w:rsid w:val="00A92186"/>
    <w:rsid w:val="00AC097D"/>
    <w:rsid w:val="00AC3E79"/>
    <w:rsid w:val="00AC52A7"/>
    <w:rsid w:val="00AD187C"/>
    <w:rsid w:val="00AD242F"/>
    <w:rsid w:val="00AD7EB5"/>
    <w:rsid w:val="00B03043"/>
    <w:rsid w:val="00B109E6"/>
    <w:rsid w:val="00B123AE"/>
    <w:rsid w:val="00B36CD8"/>
    <w:rsid w:val="00B50FCD"/>
    <w:rsid w:val="00B62410"/>
    <w:rsid w:val="00B65D3F"/>
    <w:rsid w:val="00B701C1"/>
    <w:rsid w:val="00B96B7B"/>
    <w:rsid w:val="00B97097"/>
    <w:rsid w:val="00BB6969"/>
    <w:rsid w:val="00BC1ECB"/>
    <w:rsid w:val="00BD000C"/>
    <w:rsid w:val="00BD2AE2"/>
    <w:rsid w:val="00BD6685"/>
    <w:rsid w:val="00BE5ACA"/>
    <w:rsid w:val="00BF3491"/>
    <w:rsid w:val="00C221FC"/>
    <w:rsid w:val="00C25773"/>
    <w:rsid w:val="00C3680B"/>
    <w:rsid w:val="00C41F1C"/>
    <w:rsid w:val="00C43637"/>
    <w:rsid w:val="00C4547F"/>
    <w:rsid w:val="00C45EDD"/>
    <w:rsid w:val="00C515EF"/>
    <w:rsid w:val="00C60966"/>
    <w:rsid w:val="00C60A39"/>
    <w:rsid w:val="00C7242D"/>
    <w:rsid w:val="00C766A9"/>
    <w:rsid w:val="00C87A01"/>
    <w:rsid w:val="00C92576"/>
    <w:rsid w:val="00C978A5"/>
    <w:rsid w:val="00CA1091"/>
    <w:rsid w:val="00CA3971"/>
    <w:rsid w:val="00CA41F2"/>
    <w:rsid w:val="00CA5C1C"/>
    <w:rsid w:val="00CA6FA8"/>
    <w:rsid w:val="00CB0C2D"/>
    <w:rsid w:val="00CB496C"/>
    <w:rsid w:val="00CB6AEE"/>
    <w:rsid w:val="00CC639B"/>
    <w:rsid w:val="00CD3C8A"/>
    <w:rsid w:val="00CE75AB"/>
    <w:rsid w:val="00D006FF"/>
    <w:rsid w:val="00D33E22"/>
    <w:rsid w:val="00D6074F"/>
    <w:rsid w:val="00D6100B"/>
    <w:rsid w:val="00D707CD"/>
    <w:rsid w:val="00D750D4"/>
    <w:rsid w:val="00D77545"/>
    <w:rsid w:val="00DA35E9"/>
    <w:rsid w:val="00DA3861"/>
    <w:rsid w:val="00DB3EDC"/>
    <w:rsid w:val="00DB68C8"/>
    <w:rsid w:val="00DD0CDB"/>
    <w:rsid w:val="00DD65B9"/>
    <w:rsid w:val="00DF0197"/>
    <w:rsid w:val="00DF2FE4"/>
    <w:rsid w:val="00E05AF8"/>
    <w:rsid w:val="00E405B8"/>
    <w:rsid w:val="00E431C8"/>
    <w:rsid w:val="00E43612"/>
    <w:rsid w:val="00E51D76"/>
    <w:rsid w:val="00E54C09"/>
    <w:rsid w:val="00E62D51"/>
    <w:rsid w:val="00E66A3E"/>
    <w:rsid w:val="00E66F36"/>
    <w:rsid w:val="00E67806"/>
    <w:rsid w:val="00E67D97"/>
    <w:rsid w:val="00E8356E"/>
    <w:rsid w:val="00E87E4B"/>
    <w:rsid w:val="00E977BE"/>
    <w:rsid w:val="00EA715A"/>
    <w:rsid w:val="00EB13F0"/>
    <w:rsid w:val="00EB3F60"/>
    <w:rsid w:val="00EC4416"/>
    <w:rsid w:val="00ED7A2E"/>
    <w:rsid w:val="00EE045D"/>
    <w:rsid w:val="00EE58A3"/>
    <w:rsid w:val="00F039B9"/>
    <w:rsid w:val="00F05BC8"/>
    <w:rsid w:val="00F27C7A"/>
    <w:rsid w:val="00F30F05"/>
    <w:rsid w:val="00F459E6"/>
    <w:rsid w:val="00F525EF"/>
    <w:rsid w:val="00F61D19"/>
    <w:rsid w:val="00F62047"/>
    <w:rsid w:val="00F6384A"/>
    <w:rsid w:val="00F63D48"/>
    <w:rsid w:val="00F672A9"/>
    <w:rsid w:val="00F74D3E"/>
    <w:rsid w:val="00F87221"/>
    <w:rsid w:val="00F9185D"/>
    <w:rsid w:val="00FD175A"/>
    <w:rsid w:val="00FE58C5"/>
    <w:rsid w:val="00FE7F1A"/>
    <w:rsid w:val="00FF2DA2"/>
    <w:rsid w:val="00FF3C3D"/>
    <w:rsid w:val="0BA8791A"/>
    <w:rsid w:val="1BE51649"/>
    <w:rsid w:val="50F7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eastAsia="宋体" w:cs="Times New Roman"/>
    </w:rPr>
  </w:style>
  <w:style w:type="paragraph" w:styleId="3">
    <w:name w:val="Date"/>
    <w:basedOn w:val="1"/>
    <w:next w:val="1"/>
    <w:link w:val="14"/>
    <w:semiHidden/>
    <w:unhideWhenUsed/>
    <w:qFormat/>
    <w:uiPriority w:val="99"/>
    <w:pPr>
      <w:ind w:left="100" w:leftChars="2500"/>
    </w:p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spacing w:beforeAutospacing="1" w:afterAutospacing="1"/>
      <w:jc w:val="left"/>
    </w:pPr>
    <w:rPr>
      <w:rFonts w:cs="Times New Roman"/>
      <w:kern w:val="0"/>
      <w:sz w:val="24"/>
    </w:rPr>
  </w:style>
  <w:style w:type="character" w:styleId="9">
    <w:name w:val="Strong"/>
    <w:basedOn w:val="8"/>
    <w:qFormat/>
    <w:uiPriority w:val="22"/>
    <w:rPr>
      <w:b/>
    </w:rPr>
  </w:style>
  <w:style w:type="character" w:styleId="10">
    <w:name w:val="Emphasis"/>
    <w:basedOn w:val="8"/>
    <w:qFormat/>
    <w:uiPriority w:val="20"/>
    <w:rPr>
      <w:i/>
      <w:iCs/>
    </w:rPr>
  </w:style>
  <w:style w:type="character" w:customStyle="1" w:styleId="11">
    <w:name w:val="页眉 Char"/>
    <w:basedOn w:val="8"/>
    <w:link w:val="5"/>
    <w:uiPriority w:val="99"/>
    <w:rPr>
      <w:sz w:val="18"/>
      <w:szCs w:val="18"/>
    </w:rPr>
  </w:style>
  <w:style w:type="character" w:customStyle="1" w:styleId="12">
    <w:name w:val="页脚 Char"/>
    <w:basedOn w:val="8"/>
    <w:link w:val="4"/>
    <w:uiPriority w:val="0"/>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8"/>
    <w:link w:val="3"/>
    <w:semiHidden/>
    <w:uiPriority w:val="99"/>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3204</Words>
  <Characters>3243</Characters>
  <Lines>23</Lines>
  <Paragraphs>6</Paragraphs>
  <TotalTime>30</TotalTime>
  <ScaleCrop>false</ScaleCrop>
  <LinksUpToDate>false</LinksUpToDate>
  <CharactersWithSpaces>3296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2023-03-20T03:21:00Z</dcterms:created>
  <dc:creator>0</dc:creator>
  <cp:lastModifiedBy>Administrator</cp:lastModifiedBy>
  <cp:lastPrinted>2023-03-20T04:50:00Z</cp:lastPrinted>
  <dcterms:modified xsi:type="dcterms:W3CDTF">2023-03-21T01:28:10Z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B8558C49F3A4488EBC17913CD58A8153</vt:lpwstr>
  </property>
</Properties>
</file>